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50" w:rsidRPr="00CE752F" w:rsidRDefault="005F3B50" w:rsidP="005F3B50">
      <w:pPr>
        <w:jc w:val="center"/>
        <w:rPr>
          <w:rFonts w:ascii="Times New Roman" w:hAnsi="Times New Roman" w:cs="Times New Roman"/>
          <w:b/>
          <w:sz w:val="32"/>
        </w:rPr>
      </w:pPr>
      <w:r w:rsidRPr="00CE752F">
        <w:rPr>
          <w:rFonts w:ascii="Times New Roman" w:hAnsi="Times New Roman" w:cs="Times New Roman"/>
          <w:b/>
          <w:sz w:val="32"/>
        </w:rPr>
        <w:t xml:space="preserve">KAYSERİ ÜNİVERSİTESİ </w:t>
      </w:r>
    </w:p>
    <w:p w:rsidR="00A505DD" w:rsidRDefault="005F3B50" w:rsidP="00FE0638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 w:rsidRPr="00CE752F">
        <w:rPr>
          <w:rFonts w:ascii="Times New Roman" w:hAnsi="Times New Roman" w:cs="Times New Roman"/>
          <w:b/>
          <w:sz w:val="32"/>
        </w:rPr>
        <w:t xml:space="preserve">2024 YILI </w:t>
      </w:r>
      <w:r w:rsidR="00FE0638">
        <w:rPr>
          <w:rFonts w:ascii="Times New Roman" w:hAnsi="Times New Roman" w:cs="Times New Roman"/>
          <w:b/>
          <w:sz w:val="32"/>
        </w:rPr>
        <w:t>DIŞ PAYDAŞ</w:t>
      </w:r>
      <w:r w:rsidR="00CE752F" w:rsidRPr="00CE752F">
        <w:rPr>
          <w:rFonts w:ascii="Times New Roman" w:hAnsi="Times New Roman" w:cs="Times New Roman"/>
          <w:b/>
          <w:sz w:val="32"/>
        </w:rPr>
        <w:t xml:space="preserve"> </w:t>
      </w:r>
      <w:r w:rsidRPr="00CE752F">
        <w:rPr>
          <w:rFonts w:ascii="Times New Roman" w:hAnsi="Times New Roman" w:cs="Times New Roman"/>
          <w:b/>
          <w:sz w:val="32"/>
        </w:rPr>
        <w:t>MEMNUNİYET ANKETİ</w:t>
      </w:r>
    </w:p>
    <w:p w:rsidR="00412DB8" w:rsidRDefault="00412DB8" w:rsidP="00412DB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361E786C" wp14:editId="49FE9888">
            <wp:extent cx="5220000" cy="3564000"/>
            <wp:effectExtent l="0" t="0" r="0" b="1778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651BDEF9" wp14:editId="7945EAF8">
            <wp:extent cx="5220000" cy="3564000"/>
            <wp:effectExtent l="0" t="0" r="0" b="1778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17A5418E" wp14:editId="39D0B609">
            <wp:extent cx="5220000" cy="3564000"/>
            <wp:effectExtent l="0" t="0" r="0" b="177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263DF8D9" wp14:editId="32806DAF">
            <wp:extent cx="5220000" cy="3564000"/>
            <wp:effectExtent l="0" t="0" r="0" b="1778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5156D883" wp14:editId="0BBD0CFC">
            <wp:extent cx="5220000" cy="3564000"/>
            <wp:effectExtent l="0" t="0" r="0" b="1778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1F200E3F" wp14:editId="2BCF4408">
            <wp:extent cx="5220000" cy="3564000"/>
            <wp:effectExtent l="0" t="0" r="0" b="1778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7F04127F" wp14:editId="5A468F91">
            <wp:extent cx="5220000" cy="3564000"/>
            <wp:effectExtent l="0" t="0" r="0" b="1778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67422BA1" wp14:editId="7090A04B">
            <wp:extent cx="5220000" cy="3564000"/>
            <wp:effectExtent l="0" t="0" r="0" b="1778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36259486" wp14:editId="5ABFB7FD">
            <wp:extent cx="5220000" cy="3564000"/>
            <wp:effectExtent l="0" t="0" r="0" b="1778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5A5AE8CE" wp14:editId="6CA20551">
            <wp:extent cx="5220000" cy="3564000"/>
            <wp:effectExtent l="0" t="0" r="0" b="1778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5E99F1B7" wp14:editId="52DAD7F7">
            <wp:extent cx="5220000" cy="3564000"/>
            <wp:effectExtent l="0" t="0" r="0" b="1778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1DD072FB" wp14:editId="60D7D88E">
            <wp:extent cx="5220000" cy="3564000"/>
            <wp:effectExtent l="0" t="0" r="0" b="1778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38ABF8D0" wp14:editId="3875184F">
            <wp:extent cx="5220000" cy="3564000"/>
            <wp:effectExtent l="0" t="0" r="0" b="1778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0378D2E6" wp14:editId="4D3F6D3D">
            <wp:extent cx="5220000" cy="3564000"/>
            <wp:effectExtent l="0" t="0" r="0" b="1778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661468F6" wp14:editId="380B8DE5">
            <wp:extent cx="5220000" cy="3564000"/>
            <wp:effectExtent l="0" t="0" r="0" b="1778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70CBC41C" wp14:editId="542F5D3B">
            <wp:extent cx="5220000" cy="3564000"/>
            <wp:effectExtent l="0" t="0" r="0" b="1778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139125CC" wp14:editId="4263AECB">
            <wp:extent cx="5220000" cy="3564000"/>
            <wp:effectExtent l="0" t="0" r="0" b="1778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34C5FA8D" wp14:editId="2A29D4C8">
            <wp:extent cx="5220000" cy="3564000"/>
            <wp:effectExtent l="0" t="0" r="0" b="1778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412DB8" w:rsidRDefault="00412DB8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lastRenderedPageBreak/>
        <w:drawing>
          <wp:inline distT="0" distB="0" distL="0" distR="0" wp14:anchorId="5AD7A323" wp14:editId="1D9A5374">
            <wp:extent cx="5220000" cy="3564000"/>
            <wp:effectExtent l="0" t="0" r="0" b="17780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60327" w:rsidRDefault="00D60327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</w:p>
    <w:p w:rsidR="00D60327" w:rsidRDefault="00D60327" w:rsidP="00FE0638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tr-TR"/>
        </w:rPr>
        <w:drawing>
          <wp:inline distT="0" distB="0" distL="0" distR="0" wp14:anchorId="5AA4626D" wp14:editId="6F60C696">
            <wp:extent cx="5220000" cy="3564000"/>
            <wp:effectExtent l="0" t="0" r="0" b="17780"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60327" w:rsidRPr="00CE752F" w:rsidRDefault="00D60327" w:rsidP="0056666B">
      <w:pPr>
        <w:spacing w:line="480" w:lineRule="auto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D60327" w:rsidRPr="00CE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50"/>
    <w:rsid w:val="001B4CBA"/>
    <w:rsid w:val="002A00CE"/>
    <w:rsid w:val="003D1589"/>
    <w:rsid w:val="00412DB8"/>
    <w:rsid w:val="00432C55"/>
    <w:rsid w:val="004C6074"/>
    <w:rsid w:val="00525F89"/>
    <w:rsid w:val="0056666B"/>
    <w:rsid w:val="005F3B50"/>
    <w:rsid w:val="005F50A3"/>
    <w:rsid w:val="009C3D81"/>
    <w:rsid w:val="009E59C4"/>
    <w:rsid w:val="00A10FC7"/>
    <w:rsid w:val="00A505DD"/>
    <w:rsid w:val="00B33D81"/>
    <w:rsid w:val="00BB32C2"/>
    <w:rsid w:val="00CA797C"/>
    <w:rsid w:val="00CE5781"/>
    <w:rsid w:val="00CE752F"/>
    <w:rsid w:val="00D552CE"/>
    <w:rsid w:val="00D60327"/>
    <w:rsid w:val="00F13A31"/>
    <w:rsid w:val="00F67BC3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36CB-0450-43FD-9B1E-4BCDA84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5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ownloads\KAYSER&#304;%20&#220;N&#304;VERS&#304;TES&#304;%20DI&#350;%20PAYDA&#350;%20ANKET&#304;%202024%20%20(Yan&#305;tlar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faaliyetlerinden genel olarak memnunum.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1'!$B$64:$B$68</c:f>
              <c:numCache>
                <c:formatCode>General</c:formatCode>
                <c:ptCount val="5"/>
                <c:pt idx="0">
                  <c:v>15</c:v>
                </c:pt>
                <c:pt idx="1">
                  <c:v>25</c:v>
                </c:pt>
                <c:pt idx="2">
                  <c:v>17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faaliyetlerinde şeffaflığı ve hesap verebilirliği önemsemektedir.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1'!$K$64:$K$68</c:f>
              <c:numCache>
                <c:formatCode>General</c:formatCode>
                <c:ptCount val="5"/>
                <c:pt idx="0">
                  <c:v>15</c:v>
                </c:pt>
                <c:pt idx="1">
                  <c:v>26</c:v>
                </c:pt>
                <c:pt idx="2">
                  <c:v>15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Üniversitesi'nin etik anlayışı ve güvenilirliği yüksektir.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1'!$L$64:$L$68</c:f>
              <c:numCache>
                <c:formatCode>General</c:formatCode>
                <c:ptCount val="5"/>
                <c:pt idx="0">
                  <c:v>15</c:v>
                </c:pt>
                <c:pt idx="1">
                  <c:v>29</c:v>
                </c:pt>
                <c:pt idx="2">
                  <c:v>13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sosyal sorumluluk faaliyetlerine önem vermektedir.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1'!$M$64:$M$68</c:f>
              <c:numCache>
                <c:formatCode>General</c:formatCode>
                <c:ptCount val="5"/>
                <c:pt idx="0">
                  <c:v>14</c:v>
                </c:pt>
                <c:pt idx="1">
                  <c:v>30</c:v>
                </c:pt>
                <c:pt idx="2">
                  <c:v>13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döngüsel ekonomi faaliyetlerine önem vermektedir.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1'!$N$64:$N$68</c:f>
              <c:numCache>
                <c:formatCode>General</c:formatCode>
                <c:ptCount val="5"/>
                <c:pt idx="0">
                  <c:v>9</c:v>
                </c:pt>
                <c:pt idx="1">
                  <c:v>30</c:v>
                </c:pt>
                <c:pt idx="2">
                  <c:v>18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paydaşlarının gelişimine katkı faaliyetleri sunmaktadır.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1'!$O$64:$O$68</c:f>
              <c:numCache>
                <c:formatCode>General</c:formatCode>
                <c:ptCount val="5"/>
                <c:pt idx="0">
                  <c:v>15</c:v>
                </c:pt>
                <c:pt idx="1">
                  <c:v>25</c:v>
                </c:pt>
                <c:pt idx="2">
                  <c:v>18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faaliyetleri Birleşmiş Milletler Sürdürülebilir Kalkınma Amaçlarına katkı sağlamaktadır.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1'!$P$64:$P$68</c:f>
              <c:numCache>
                <c:formatCode>General</c:formatCode>
                <c:ptCount val="5"/>
                <c:pt idx="0">
                  <c:v>9</c:v>
                </c:pt>
                <c:pt idx="1">
                  <c:v>30</c:v>
                </c:pt>
                <c:pt idx="2">
                  <c:v>18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Üniversitesi'nin finansal yönetim süreçleri etkindir.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1'!$Q$64:$Q$68</c:f>
              <c:numCache>
                <c:formatCode>General</c:formatCode>
                <c:ptCount val="5"/>
                <c:pt idx="0">
                  <c:v>11</c:v>
                </c:pt>
                <c:pt idx="1">
                  <c:v>24</c:v>
                </c:pt>
                <c:pt idx="2">
                  <c:v>22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faaliyetleri mevzuatlara uygun gerçekleştirilmektedir.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1'!$R$64:$R$68</c:f>
              <c:numCache>
                <c:formatCode>General</c:formatCode>
                <c:ptCount val="5"/>
                <c:pt idx="0">
                  <c:v>15</c:v>
                </c:pt>
                <c:pt idx="1">
                  <c:v>30</c:v>
                </c:pt>
                <c:pt idx="2">
                  <c:v>11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küresel eğilimlere karşı hızlı aksiyon almaktadır.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1'!$S$64:$S$68</c:f>
              <c:numCache>
                <c:formatCode>General</c:formatCode>
                <c:ptCount val="5"/>
                <c:pt idx="0">
                  <c:v>13</c:v>
                </c:pt>
                <c:pt idx="1">
                  <c:v>26</c:v>
                </c:pt>
                <c:pt idx="2">
                  <c:v>18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risklerini etkin yönetmektedir.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1'!$T$64:$T$68</c:f>
              <c:numCache>
                <c:formatCode>General</c:formatCode>
                <c:ptCount val="5"/>
                <c:pt idx="0">
                  <c:v>13</c:v>
                </c:pt>
                <c:pt idx="1">
                  <c:v>26</c:v>
                </c:pt>
                <c:pt idx="2">
                  <c:v>19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benimsediği misyon ile bölgesel kalkınmaya katkı sağlamaktadır.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1'!$C$64:$C$68</c:f>
              <c:numCache>
                <c:formatCode>General</c:formatCode>
                <c:ptCount val="5"/>
                <c:pt idx="0">
                  <c:v>14</c:v>
                </c:pt>
                <c:pt idx="1">
                  <c:v>27</c:v>
                </c:pt>
                <c:pt idx="2">
                  <c:v>17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Üniversitesi'nin mezunları yeterlilikleri ile ilgili iş dünyasının beklentilerini karşılamaktadır.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1'!$U$64:$U$68</c:f>
              <c:numCache>
                <c:formatCode>General</c:formatCode>
                <c:ptCount val="5"/>
                <c:pt idx="0">
                  <c:v>14</c:v>
                </c:pt>
                <c:pt idx="1">
                  <c:v>22</c:v>
                </c:pt>
                <c:pt idx="2">
                  <c:v>21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paydaş odaklılık kültürüne sahiptir.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1'!$D$64:$D$68</c:f>
              <c:numCache>
                <c:formatCode>General</c:formatCode>
                <c:ptCount val="5"/>
                <c:pt idx="0">
                  <c:v>16</c:v>
                </c:pt>
                <c:pt idx="1">
                  <c:v>25</c:v>
                </c:pt>
                <c:pt idx="2">
                  <c:v>16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Üniversitesi'nin imajı/saygınlığı yüksektir.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1'!$E$64:$E$68</c:f>
              <c:numCache>
                <c:formatCode>General</c:formatCode>
                <c:ptCount val="5"/>
                <c:pt idx="0">
                  <c:v>15</c:v>
                </c:pt>
                <c:pt idx="1">
                  <c:v>30</c:v>
                </c:pt>
                <c:pt idx="2">
                  <c:v>12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inovasyon kültürüne sahiptir.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1'!$F$64:$F$68</c:f>
              <c:numCache>
                <c:formatCode>General</c:formatCode>
                <c:ptCount val="5"/>
                <c:pt idx="0">
                  <c:v>13</c:v>
                </c:pt>
                <c:pt idx="1">
                  <c:v>28</c:v>
                </c:pt>
                <c:pt idx="2">
                  <c:v>16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teknolojik gelişmeleri takip etmektedir.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1'!$G$64:$G$68</c:f>
              <c:numCache>
                <c:formatCode>General</c:formatCode>
                <c:ptCount val="5"/>
                <c:pt idx="0">
                  <c:v>15</c:v>
                </c:pt>
                <c:pt idx="1">
                  <c:v>28</c:v>
                </c:pt>
                <c:pt idx="2">
                  <c:v>15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 çözüm odaklıdır.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1'!$H$64:$H$68</c:f>
              <c:numCache>
                <c:formatCode>General</c:formatCode>
                <c:ptCount val="5"/>
                <c:pt idx="0">
                  <c:v>14</c:v>
                </c:pt>
                <c:pt idx="1">
                  <c:v>27</c:v>
                </c:pt>
                <c:pt idx="2">
                  <c:v>16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Üniversitesi'nin iletişimi ve ilişki yönetiminden memnunum.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1'!$I$64:$I$68</c:f>
              <c:numCache>
                <c:formatCode>General</c:formatCode>
                <c:ptCount val="5"/>
                <c:pt idx="0">
                  <c:v>18</c:v>
                </c:pt>
                <c:pt idx="1">
                  <c:v>25</c:v>
                </c:pt>
                <c:pt idx="2">
                  <c:v>14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tr-TR" sz="1600">
                <a:latin typeface="Times New Roman" panose="02020603050405020304" pitchFamily="18" charset="0"/>
                <a:cs typeface="Times New Roman" panose="02020603050405020304" pitchFamily="18" charset="0"/>
              </a:rPr>
              <a:t>Kayseri Üniversitesi'nin beklentilerimi karşılama düzeyinden memnunum.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'[KAYSERİ ÜNİVERSİTESİ DIŞ PAYDAŞ ANKETİ 2024  (Yanıtlar).xlsx]Form Yanıtları 1'!$A$64:$A$68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Katılmıyorum</c:v>
                </c:pt>
                <c:pt idx="4">
                  <c:v>Kesinlikle Katılmıyorum</c:v>
                </c:pt>
              </c:strCache>
            </c:strRef>
          </c:cat>
          <c:val>
            <c:numRef>
              <c:f>'[KAYSERİ ÜNİVERSİTESİ DIŞ PAYDAŞ ANKETİ 2024  (Yanıtlar).xlsx]Form Yanıtları 1'!$J$64:$J$68</c:f>
              <c:numCache>
                <c:formatCode>General</c:formatCode>
                <c:ptCount val="5"/>
                <c:pt idx="0">
                  <c:v>14</c:v>
                </c:pt>
                <c:pt idx="1">
                  <c:v>26</c:v>
                </c:pt>
                <c:pt idx="2">
                  <c:v>17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2025-01-24T07:19:00Z</dcterms:created>
  <dcterms:modified xsi:type="dcterms:W3CDTF">2025-01-24T08:10:00Z</dcterms:modified>
</cp:coreProperties>
</file>