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50" w:rsidRPr="00CE752F" w:rsidRDefault="005F3B50" w:rsidP="005F3B50">
      <w:pPr>
        <w:jc w:val="center"/>
        <w:rPr>
          <w:rFonts w:ascii="Times New Roman" w:hAnsi="Times New Roman" w:cs="Times New Roman"/>
          <w:b/>
          <w:sz w:val="32"/>
        </w:rPr>
      </w:pPr>
      <w:r w:rsidRPr="00CE752F">
        <w:rPr>
          <w:rFonts w:ascii="Times New Roman" w:hAnsi="Times New Roman" w:cs="Times New Roman"/>
          <w:b/>
          <w:sz w:val="32"/>
        </w:rPr>
        <w:t xml:space="preserve">KAYSERİ ÜNİVERSİTESİ </w:t>
      </w:r>
    </w:p>
    <w:p w:rsidR="00F67BC3" w:rsidRDefault="005F3B50" w:rsidP="004C6074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CE752F">
        <w:rPr>
          <w:rFonts w:ascii="Times New Roman" w:hAnsi="Times New Roman" w:cs="Times New Roman"/>
          <w:b/>
          <w:sz w:val="32"/>
        </w:rPr>
        <w:t xml:space="preserve">2024 YILI </w:t>
      </w:r>
      <w:r w:rsidR="00CE752F" w:rsidRPr="00CE752F">
        <w:rPr>
          <w:rFonts w:ascii="Times New Roman" w:hAnsi="Times New Roman" w:cs="Times New Roman"/>
          <w:b/>
          <w:sz w:val="32"/>
        </w:rPr>
        <w:t xml:space="preserve">KURUM KÜLÜTÜRÜ </w:t>
      </w:r>
      <w:r w:rsidRPr="00CE752F">
        <w:rPr>
          <w:rFonts w:ascii="Times New Roman" w:hAnsi="Times New Roman" w:cs="Times New Roman"/>
          <w:b/>
          <w:sz w:val="32"/>
        </w:rPr>
        <w:t>MEMNUNİYET ANKETİ</w:t>
      </w:r>
    </w:p>
    <w:p w:rsidR="00CE752F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6FA3B2BA" wp14:editId="760C7730">
            <wp:extent cx="5220000" cy="3564000"/>
            <wp:effectExtent l="0" t="0" r="0" b="1778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0A99459A" wp14:editId="350FD56D">
            <wp:extent cx="5220000" cy="3564000"/>
            <wp:effectExtent l="0" t="0" r="0" b="17780"/>
            <wp:docPr id="42" name="Grafik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37531BE3" wp14:editId="0A61A4EA">
            <wp:extent cx="5220000" cy="3564000"/>
            <wp:effectExtent l="0" t="0" r="0" b="17780"/>
            <wp:docPr id="43" name="Grafik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580D7924" wp14:editId="17ED3618">
            <wp:extent cx="5220000" cy="3564000"/>
            <wp:effectExtent l="0" t="0" r="0" b="17780"/>
            <wp:docPr id="44" name="Grafik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5BA449EE" wp14:editId="48B508ED">
            <wp:extent cx="5220000" cy="3564000"/>
            <wp:effectExtent l="0" t="0" r="0" b="17780"/>
            <wp:docPr id="45" name="Grafik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536F7576" wp14:editId="75FA1BD6">
            <wp:extent cx="5220000" cy="3564000"/>
            <wp:effectExtent l="0" t="0" r="0" b="17780"/>
            <wp:docPr id="46" name="Grafik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7899F09D" wp14:editId="44B0BEA8">
            <wp:extent cx="5220000" cy="3564000"/>
            <wp:effectExtent l="0" t="0" r="0" b="17780"/>
            <wp:docPr id="47" name="Grafik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0BE0D31D" wp14:editId="4B0FA7C5">
            <wp:extent cx="5220000" cy="3564000"/>
            <wp:effectExtent l="0" t="0" r="0" b="17780"/>
            <wp:docPr id="48" name="Grafik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D81" w:rsidRDefault="009C3D81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C3D81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09D973E5" wp14:editId="763FD6C1">
            <wp:extent cx="5220000" cy="3564000"/>
            <wp:effectExtent l="0" t="0" r="0" b="17780"/>
            <wp:docPr id="49" name="Grafik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74358CDB" wp14:editId="4569908A">
            <wp:extent cx="5220000" cy="3564000"/>
            <wp:effectExtent l="0" t="0" r="0" b="17780"/>
            <wp:docPr id="50" name="Grafik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4A64DC14" wp14:editId="1A5BD597">
            <wp:extent cx="5220000" cy="3564000"/>
            <wp:effectExtent l="0" t="0" r="0" b="17780"/>
            <wp:docPr id="51" name="Grafik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52E79F32" wp14:editId="1AD326EB">
            <wp:extent cx="5220000" cy="3564000"/>
            <wp:effectExtent l="0" t="0" r="0" b="17780"/>
            <wp:docPr id="52" name="Grafik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45EEB68A" wp14:editId="71DDB149">
            <wp:extent cx="5220000" cy="3564000"/>
            <wp:effectExtent l="0" t="0" r="0" b="17780"/>
            <wp:docPr id="53" name="Grafik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4FD7B63B" wp14:editId="2176C48F">
            <wp:extent cx="5220000" cy="3564000"/>
            <wp:effectExtent l="0" t="0" r="0" b="17780"/>
            <wp:docPr id="54" name="Grafik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5C6537C2" wp14:editId="3218FFBE">
            <wp:extent cx="5220000" cy="3564000"/>
            <wp:effectExtent l="0" t="0" r="0" b="17780"/>
            <wp:docPr id="55" name="Grafik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652FD41B" wp14:editId="76E8FC3A">
            <wp:extent cx="5220000" cy="3564000"/>
            <wp:effectExtent l="0" t="0" r="0" b="17780"/>
            <wp:docPr id="56" name="Grafik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40EF5477" wp14:editId="3888413B">
            <wp:extent cx="5220000" cy="3564000"/>
            <wp:effectExtent l="0" t="0" r="0" b="17780"/>
            <wp:docPr id="57" name="Grafik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00C267EB" wp14:editId="3D195ADE">
            <wp:extent cx="5220000" cy="3564000"/>
            <wp:effectExtent l="0" t="0" r="0" b="17780"/>
            <wp:docPr id="58" name="Grafik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6B58BC3D" wp14:editId="463A6DBD">
            <wp:extent cx="5220000" cy="3564000"/>
            <wp:effectExtent l="0" t="0" r="0" b="17780"/>
            <wp:docPr id="59" name="Grafik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1A20C0BA" wp14:editId="758E6699">
            <wp:extent cx="5220000" cy="3564000"/>
            <wp:effectExtent l="0" t="0" r="0" b="17780"/>
            <wp:docPr id="60" name="Grafik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2151503F" wp14:editId="478040F3">
            <wp:extent cx="5220000" cy="3564000"/>
            <wp:effectExtent l="0" t="0" r="0" b="17780"/>
            <wp:docPr id="61" name="Grafik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1AFABADE" wp14:editId="1FDF8FBF">
            <wp:extent cx="5220000" cy="3564000"/>
            <wp:effectExtent l="0" t="0" r="0" b="17780"/>
            <wp:docPr id="62" name="Grafik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4A03B7FE" wp14:editId="0BB670BB">
            <wp:extent cx="5220000" cy="3564000"/>
            <wp:effectExtent l="0" t="0" r="0" b="17780"/>
            <wp:docPr id="63" name="Grafik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13009DEB" wp14:editId="19B7035C">
            <wp:extent cx="5220000" cy="3564000"/>
            <wp:effectExtent l="0" t="0" r="0" b="17780"/>
            <wp:docPr id="64" name="Grafik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7CA7C9ED" wp14:editId="4BFA78AA">
            <wp:extent cx="5220000" cy="3564000"/>
            <wp:effectExtent l="0" t="0" r="0" b="17780"/>
            <wp:docPr id="65" name="Grafik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9E59C4" w:rsidRDefault="009E59C4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781B075D" wp14:editId="3FF665B5">
            <wp:extent cx="5220000" cy="3564000"/>
            <wp:effectExtent l="0" t="0" r="0" b="17780"/>
            <wp:docPr id="66" name="Grafik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3A5D39D7" wp14:editId="2580B2DE">
            <wp:extent cx="5220000" cy="3564000"/>
            <wp:effectExtent l="0" t="0" r="0" b="17780"/>
            <wp:docPr id="67" name="Grafik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01C45D0E" wp14:editId="65328AC5">
            <wp:extent cx="5220000" cy="3564000"/>
            <wp:effectExtent l="0" t="0" r="0" b="17780"/>
            <wp:docPr id="68" name="Grafik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426AE7BF" wp14:editId="1A495B76">
            <wp:extent cx="5220000" cy="3564000"/>
            <wp:effectExtent l="0" t="0" r="0" b="17780"/>
            <wp:docPr id="69" name="Grafik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33A8E350" wp14:editId="71253FBD">
            <wp:extent cx="5220000" cy="3564000"/>
            <wp:effectExtent l="0" t="0" r="0" b="17780"/>
            <wp:docPr id="70" name="Grafik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47490E4D" wp14:editId="58B675EA">
            <wp:extent cx="5220000" cy="3564000"/>
            <wp:effectExtent l="0" t="0" r="0" b="17780"/>
            <wp:docPr id="71" name="Grafik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439EBC0B" wp14:editId="3BA0C6BE">
            <wp:extent cx="5220000" cy="3564000"/>
            <wp:effectExtent l="0" t="0" r="0" b="17780"/>
            <wp:docPr id="72" name="Grafik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1938BD9B" wp14:editId="30CE9669">
            <wp:extent cx="5220000" cy="3564000"/>
            <wp:effectExtent l="0" t="0" r="0" b="17780"/>
            <wp:docPr id="73" name="Grafik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287417FA" wp14:editId="08C8A2BF">
            <wp:extent cx="5220000" cy="3564000"/>
            <wp:effectExtent l="0" t="0" r="0" b="17780"/>
            <wp:docPr id="74" name="Grafik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505DD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A505DD" w:rsidRPr="00CE752F" w:rsidRDefault="00A505DD" w:rsidP="004C6074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6A307749" wp14:editId="605D2474">
            <wp:extent cx="5220000" cy="3564000"/>
            <wp:effectExtent l="0" t="0" r="0" b="17780"/>
            <wp:docPr id="75" name="Grafik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bookmarkEnd w:id="0"/>
    </w:p>
    <w:sectPr w:rsidR="00A505DD" w:rsidRPr="00CE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50"/>
    <w:rsid w:val="001B4CBA"/>
    <w:rsid w:val="002A00CE"/>
    <w:rsid w:val="003D1589"/>
    <w:rsid w:val="00432C55"/>
    <w:rsid w:val="004C6074"/>
    <w:rsid w:val="00525F89"/>
    <w:rsid w:val="005F3B50"/>
    <w:rsid w:val="005F50A3"/>
    <w:rsid w:val="009C3D81"/>
    <w:rsid w:val="009E59C4"/>
    <w:rsid w:val="00A10FC7"/>
    <w:rsid w:val="00A505DD"/>
    <w:rsid w:val="00B33D81"/>
    <w:rsid w:val="00BB32C2"/>
    <w:rsid w:val="00CA797C"/>
    <w:rsid w:val="00CE752F"/>
    <w:rsid w:val="00D552CE"/>
    <w:rsid w:val="00F13A31"/>
    <w:rsid w:val="00F6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36CB-0450-43FD-9B1E-4BCDA84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fontTable" Target="fontTable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theme" Target="theme/theme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8" Type="http://schemas.openxmlformats.org/officeDocument/2006/relationships/chart" Target="charts/chart5.xml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KURUM%20K&#220;LT&#220;R&#220;%20MEMNUN&#304;YET%20ANKET&#304;%202024%20(Yan&#305;tlar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Kadro</a:t>
            </a:r>
            <a:r>
              <a:rPr lang="tr-TR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Türü</a:t>
            </a:r>
            <a:endParaRPr lang="tr-TR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1'!$A$207:$A$208</c:f>
              <c:strCache>
                <c:ptCount val="2"/>
                <c:pt idx="0">
                  <c:v>İdari Personel</c:v>
                </c:pt>
                <c:pt idx="1">
                  <c:v>Akdemik Personel</c:v>
                </c:pt>
              </c:strCache>
            </c:strRef>
          </c:cat>
          <c:val>
            <c:numRef>
              <c:f>'[KAYSERİ ÜNİVERSİTESİ KURUM KÜLTÜRÜ MEMNUNİYET ANKETİ 2024 (Yanıtlar).xlsx]Form Yanıtları 1'!$B$207:$B$208</c:f>
              <c:numCache>
                <c:formatCode>General</c:formatCode>
                <c:ptCount val="2"/>
                <c:pt idx="0">
                  <c:v>117</c:v>
                </c:pt>
                <c:pt idx="1">
                  <c:v>86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yöneticimin söylemleri ile uygulamaları tutarlıdır.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1'!$K$206:$K$210</c:f>
              <c:numCache>
                <c:formatCode>General</c:formatCode>
                <c:ptCount val="5"/>
                <c:pt idx="0">
                  <c:v>59</c:v>
                </c:pt>
                <c:pt idx="1">
                  <c:v>92</c:v>
                </c:pt>
                <c:pt idx="2">
                  <c:v>19</c:v>
                </c:pt>
                <c:pt idx="3">
                  <c:v>15</c:v>
                </c:pt>
                <c:pt idx="4">
                  <c:v>18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yürütülen faaliyetlerde doğru ile yanlışın ayırt edilmesini sağlayan ahlaki değerler vardır.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1'!$L$206:$L$210</c:f>
              <c:numCache>
                <c:formatCode>General</c:formatCode>
                <c:ptCount val="5"/>
                <c:pt idx="0">
                  <c:v>62</c:v>
                </c:pt>
                <c:pt idx="1">
                  <c:v>96</c:v>
                </c:pt>
                <c:pt idx="2">
                  <c:v>18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 iş süreçlerine rehberlik eden değerler sistemi vardır.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1'!$M$206:$M$210</c:f>
              <c:numCache>
                <c:formatCode>General</c:formatCode>
                <c:ptCount val="5"/>
                <c:pt idx="0">
                  <c:v>57</c:v>
                </c:pt>
                <c:pt idx="1">
                  <c:v>92</c:v>
                </c:pt>
                <c:pt idx="2">
                  <c:v>23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herhangi bir anlaşmazlık durumunda tüm çalışanlar ortak bir çözüm için gayret gösterir.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1'!$N$206:$N$210</c:f>
              <c:numCache>
                <c:formatCode>General</c:formatCode>
                <c:ptCount val="5"/>
                <c:pt idx="0">
                  <c:v>52</c:v>
                </c:pt>
                <c:pt idx="1">
                  <c:v>93</c:v>
                </c:pt>
                <c:pt idx="2">
                  <c:v>24</c:v>
                </c:pt>
                <c:pt idx="3">
                  <c:v>20</c:v>
                </c:pt>
                <c:pt idx="4">
                  <c:v>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çalışanlar arasında farklı konularda görüş birliği sağlanmasına yönelik anlayış hakimdir.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1'!$O$206:$O$210</c:f>
              <c:numCache>
                <c:formatCode>General</c:formatCode>
                <c:ptCount val="5"/>
                <c:pt idx="0">
                  <c:v>50</c:v>
                </c:pt>
                <c:pt idx="1">
                  <c:v>90</c:v>
                </c:pt>
                <c:pt idx="2">
                  <c:v>35</c:v>
                </c:pt>
                <c:pt idx="3">
                  <c:v>14</c:v>
                </c:pt>
                <c:pt idx="4">
                  <c:v>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 çalışanları arasında güçlü bir uzlaşma kültürü vardır.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1'!$P$206:$P$210</c:f>
              <c:numCache>
                <c:formatCode>General</c:formatCode>
                <c:ptCount val="5"/>
                <c:pt idx="0">
                  <c:v>50</c:v>
                </c:pt>
                <c:pt idx="1">
                  <c:v>86</c:v>
                </c:pt>
                <c:pt idx="2">
                  <c:v>27</c:v>
                </c:pt>
                <c:pt idx="3">
                  <c:v>24</c:v>
                </c:pt>
                <c:pt idx="4">
                  <c:v>16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Farklı birimler tarafından yürütülen projeler kolayca koordine edilebilir.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1'!$Q$206:$Q$210</c:f>
              <c:numCache>
                <c:formatCode>General</c:formatCode>
                <c:ptCount val="5"/>
                <c:pt idx="0">
                  <c:v>42</c:v>
                </c:pt>
                <c:pt idx="1">
                  <c:v>95</c:v>
                </c:pt>
                <c:pt idx="2">
                  <c:v>34</c:v>
                </c:pt>
                <c:pt idx="3">
                  <c:v>21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Farklı birimler arasında faaliyetler açısından ortak bir bakış açısı vardır.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1'!$R$206:$R$210</c:f>
              <c:numCache>
                <c:formatCode>General</c:formatCode>
                <c:ptCount val="5"/>
                <c:pt idx="0">
                  <c:v>37</c:v>
                </c:pt>
                <c:pt idx="1">
                  <c:v>97</c:v>
                </c:pt>
                <c:pt idx="2">
                  <c:v>34</c:v>
                </c:pt>
                <c:pt idx="3">
                  <c:v>23</c:v>
                </c:pt>
                <c:pt idx="4">
                  <c:v>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Farklı birimlerde görev yapan kişilerle birlikte çalışmakta zorluk yaşamam.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1'!$S$206:$S$210</c:f>
              <c:numCache>
                <c:formatCode>General</c:formatCode>
                <c:ptCount val="5"/>
                <c:pt idx="0">
                  <c:v>47</c:v>
                </c:pt>
                <c:pt idx="1">
                  <c:v>94</c:v>
                </c:pt>
                <c:pt idx="2">
                  <c:v>32</c:v>
                </c:pt>
                <c:pt idx="3">
                  <c:v>21</c:v>
                </c:pt>
                <c:pt idx="4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iş yapma biçimimiz esnek ve değişime açıktır.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1'!$T$206:$T$210</c:f>
              <c:numCache>
                <c:formatCode>General</c:formatCode>
                <c:ptCount val="5"/>
                <c:pt idx="0">
                  <c:v>57</c:v>
                </c:pt>
                <c:pt idx="1">
                  <c:v>92</c:v>
                </c:pt>
                <c:pt idx="2">
                  <c:v>25</c:v>
                </c:pt>
                <c:pt idx="3">
                  <c:v>17</c:v>
                </c:pt>
                <c:pt idx="4">
                  <c:v>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tüm çalışanlar arasında yeterli düzeyde bilgi paylaşımı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1'!$C$206:$C$210</c:f>
              <c:numCache>
                <c:formatCode>General</c:formatCode>
                <c:ptCount val="5"/>
                <c:pt idx="0">
                  <c:v>57</c:v>
                </c:pt>
                <c:pt idx="1">
                  <c:v>95</c:v>
                </c:pt>
                <c:pt idx="2">
                  <c:v>21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Üniversitem, bölgesel, ulusal ve küresel eğilimlere uygun stratejiler geliştirebilmektedir.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1'!$U$206:$U$210</c:f>
              <c:numCache>
                <c:formatCode>General</c:formatCode>
                <c:ptCount val="5"/>
                <c:pt idx="0">
                  <c:v>57</c:v>
                </c:pt>
                <c:pt idx="1">
                  <c:v>99</c:v>
                </c:pt>
                <c:pt idx="2">
                  <c:v>25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Üniversitem, yükseköğretim sektöründeki yenilik ve gelişimleri yakından takip etmektedir.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1'!$V$206:$V$210</c:f>
              <c:numCache>
                <c:formatCode>General</c:formatCode>
                <c:ptCount val="5"/>
                <c:pt idx="0">
                  <c:v>63</c:v>
                </c:pt>
                <c:pt idx="1">
                  <c:v>100</c:v>
                </c:pt>
                <c:pt idx="2">
                  <c:v>20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 faaliyetleri planlanırken paydaşların istek ve önerileri dikkate alınmaktadır.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1'!$W$206:$W$210</c:f>
              <c:numCache>
                <c:formatCode>General</c:formatCode>
                <c:ptCount val="5"/>
                <c:pt idx="0">
                  <c:v>59</c:v>
                </c:pt>
                <c:pt idx="1">
                  <c:v>101</c:v>
                </c:pt>
                <c:pt idx="2">
                  <c:v>21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paydaşların taleplerini karşılamaya yönelik gerekli çaba gösterilmektedir.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1'!$X$206:$X$210</c:f>
              <c:numCache>
                <c:formatCode>General</c:formatCode>
                <c:ptCount val="5"/>
                <c:pt idx="0">
                  <c:v>63</c:v>
                </c:pt>
                <c:pt idx="1">
                  <c:v>99</c:v>
                </c:pt>
                <c:pt idx="2">
                  <c:v>18</c:v>
                </c:pt>
                <c:pt idx="3">
                  <c:v>14</c:v>
                </c:pt>
                <c:pt idx="4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İş süreçlerinde yaşanan olumsuzluklar, birim yöneticim tarafından bir gelişim ve öğrenme fırsatı olarak değerlendirilir.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1'!$Y$206:$Y$210</c:f>
              <c:numCache>
                <c:formatCode>General</c:formatCode>
                <c:ptCount val="5"/>
                <c:pt idx="0">
                  <c:v>52</c:v>
                </c:pt>
                <c:pt idx="1">
                  <c:v>95</c:v>
                </c:pt>
                <c:pt idx="2">
                  <c:v>24</c:v>
                </c:pt>
                <c:pt idx="3">
                  <c:v>20</c:v>
                </c:pt>
                <c:pt idx="4">
                  <c:v>12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çalışanlara iş süreçlerinde yenilikçi yöntemlerin kullanılması konusunda inisiyatif verilir.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1'!$Z$206:$Z$210</c:f>
              <c:numCache>
                <c:formatCode>General</c:formatCode>
                <c:ptCount val="5"/>
                <c:pt idx="0">
                  <c:v>55</c:v>
                </c:pt>
                <c:pt idx="1">
                  <c:v>95</c:v>
                </c:pt>
                <c:pt idx="2">
                  <c:v>15</c:v>
                </c:pt>
                <c:pt idx="3">
                  <c:v>29</c:v>
                </c:pt>
                <c:pt idx="4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iş süreçleriyle ilgili yeni bilgiler öğrenmem için fırsat verilir.</a:t>
            </a:r>
          </a:p>
        </c:rich>
      </c:tx>
      <c:layout>
        <c:manualLayout>
          <c:xMode val="edge"/>
          <c:yMode val="edge"/>
          <c:x val="0.1691944444444444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1'!$AA$206:$AA$210</c:f>
              <c:numCache>
                <c:formatCode>General</c:formatCode>
                <c:ptCount val="5"/>
                <c:pt idx="0">
                  <c:v>55</c:v>
                </c:pt>
                <c:pt idx="1">
                  <c:v>99</c:v>
                </c:pt>
                <c:pt idx="2">
                  <c:v>18</c:v>
                </c:pt>
                <c:pt idx="3">
                  <c:v>20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Üniversitemin açık ve anlaşılır bir misyonu vardır.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1'!$AB$206:$AB$210</c:f>
              <c:numCache>
                <c:formatCode>General</c:formatCode>
                <c:ptCount val="5"/>
                <c:pt idx="0">
                  <c:v>80</c:v>
                </c:pt>
                <c:pt idx="1">
                  <c:v>99</c:v>
                </c:pt>
                <c:pt idx="2">
                  <c:v>12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Üniversitemin uzun dönemli bir iş programı ve belli bir gelişim planı mevcuttur.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1'!$AC$206:$AC$210</c:f>
              <c:numCache>
                <c:formatCode>General</c:formatCode>
                <c:ptCount val="5"/>
                <c:pt idx="0">
                  <c:v>71</c:v>
                </c:pt>
                <c:pt idx="1">
                  <c:v>92</c:v>
                </c:pt>
                <c:pt idx="2">
                  <c:v>24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Birimlerin iş süreçleri, Üniversitenin stratejik amaçlarına uygun olarak yürütülmektedir.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1'!$AD$206:$AD$210</c:f>
              <c:numCache>
                <c:formatCode>General</c:formatCode>
                <c:ptCount val="5"/>
                <c:pt idx="0">
                  <c:v>71</c:v>
                </c:pt>
                <c:pt idx="1">
                  <c:v>92</c:v>
                </c:pt>
                <c:pt idx="2">
                  <c:v>25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  karar alma süreçlerinde fikrimi sorar ve beni belirli ölçüde sürece dahil eder.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1'!$D$206:$D$210</c:f>
              <c:numCache>
                <c:formatCode>General</c:formatCode>
                <c:ptCount val="5"/>
                <c:pt idx="0">
                  <c:v>64</c:v>
                </c:pt>
                <c:pt idx="1">
                  <c:v>73</c:v>
                </c:pt>
                <c:pt idx="2">
                  <c:v>30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Kurumsal amaçlar, çalışanlar tarafından benimsenmektedir.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1'!$AE$206:$AE$210</c:f>
              <c:numCache>
                <c:formatCode>General</c:formatCode>
                <c:ptCount val="5"/>
                <c:pt idx="0">
                  <c:v>52</c:v>
                </c:pt>
                <c:pt idx="1">
                  <c:v>90</c:v>
                </c:pt>
                <c:pt idx="2">
                  <c:v>35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 yöneticim, Üniversitenin temel hedefleri doğrultusunda hareket etmektedir.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1'!$AF$206:$AF$210</c:f>
              <c:numCache>
                <c:formatCode>General</c:formatCode>
                <c:ptCount val="5"/>
                <c:pt idx="0">
                  <c:v>66</c:v>
                </c:pt>
                <c:pt idx="1">
                  <c:v>101</c:v>
                </c:pt>
                <c:pt idx="2">
                  <c:v>17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Tüm çalışanlar, Üniversitenin başarısı için yapılması gerekenleri bilmektedir.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1'!$AG$206:$AG$210</c:f>
              <c:numCache>
                <c:formatCode>General</c:formatCode>
                <c:ptCount val="5"/>
                <c:pt idx="0">
                  <c:v>55</c:v>
                </c:pt>
                <c:pt idx="1">
                  <c:v>95</c:v>
                </c:pt>
                <c:pt idx="2">
                  <c:v>29</c:v>
                </c:pt>
                <c:pt idx="3">
                  <c:v>13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Üniversitem, paydaşlarına ilham veren bir vizyona sahiptir.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1'!$AH$206:$AH$210</c:f>
              <c:numCache>
                <c:formatCode>General</c:formatCode>
                <c:ptCount val="5"/>
                <c:pt idx="0">
                  <c:v>68</c:v>
                </c:pt>
                <c:pt idx="1">
                  <c:v>89</c:v>
                </c:pt>
                <c:pt idx="2">
                  <c:v>28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Yöneticiler, Üniversite vizyonunu sahiplenmektedir.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1'!$AI$206:$AI$210</c:f>
              <c:numCache>
                <c:formatCode>General</c:formatCode>
                <c:ptCount val="5"/>
                <c:pt idx="0">
                  <c:v>66</c:v>
                </c:pt>
                <c:pt idx="1">
                  <c:v>90</c:v>
                </c:pt>
                <c:pt idx="2">
                  <c:v>26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Çalışanlar, Üniversite vizyonunu benimsemiştir.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1'!$AJ$206:$AJ$210</c:f>
              <c:numCache>
                <c:formatCode>General</c:formatCode>
                <c:ptCount val="5"/>
                <c:pt idx="0">
                  <c:v>58</c:v>
                </c:pt>
                <c:pt idx="1">
                  <c:v>84</c:v>
                </c:pt>
                <c:pt idx="2">
                  <c:v>39</c:v>
                </c:pt>
                <c:pt idx="3">
                  <c:v>9</c:v>
                </c:pt>
                <c:pt idx="4">
                  <c:v>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Bana verilen görevler ile Üniversitemin amaçları arasındaki ilişkiyi biliyorum.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1'!$E$206:$E$210</c:f>
              <c:numCache>
                <c:formatCode>General</c:formatCode>
                <c:ptCount val="5"/>
                <c:pt idx="0">
                  <c:v>70</c:v>
                </c:pt>
                <c:pt idx="1">
                  <c:v>104</c:v>
                </c:pt>
                <c:pt idx="2">
                  <c:v>14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Birimimdeki farklı bölümler arasında iş birliği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1'!$F$206:$F$210</c:f>
              <c:numCache>
                <c:formatCode>General</c:formatCode>
                <c:ptCount val="5"/>
                <c:pt idx="0">
                  <c:v>62</c:v>
                </c:pt>
                <c:pt idx="1">
                  <c:v>101</c:v>
                </c:pt>
                <c:pt idx="2">
                  <c:v>21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tüm iş süreçlerinde takım çalışması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1'!$G$206:$G$210</c:f>
              <c:numCache>
                <c:formatCode>General</c:formatCode>
                <c:ptCount val="5"/>
                <c:pt idx="0">
                  <c:v>54</c:v>
                </c:pt>
                <c:pt idx="1">
                  <c:v>89</c:v>
                </c:pt>
                <c:pt idx="2">
                  <c:v>27</c:v>
                </c:pt>
                <c:pt idx="3">
                  <c:v>20</c:v>
                </c:pt>
                <c:pt idx="4">
                  <c:v>13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görev yaptığım süre boyunca iş yapabilme kapasitem gelişmektedir.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1'!$H$206:$H$210</c:f>
              <c:numCache>
                <c:formatCode>General</c:formatCode>
                <c:ptCount val="5"/>
                <c:pt idx="0">
                  <c:v>68</c:v>
                </c:pt>
                <c:pt idx="1">
                  <c:v>76</c:v>
                </c:pt>
                <c:pt idx="2">
                  <c:v>30</c:v>
                </c:pt>
                <c:pt idx="3">
                  <c:v>15</c:v>
                </c:pt>
                <c:pt idx="4">
                  <c:v>14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Birimimde iş yapma becerilerimi artıracak uygulamalar yapılmaktadır.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1'!$I$206:$I$210</c:f>
              <c:numCache>
                <c:formatCode>General</c:formatCode>
                <c:ptCount val="5"/>
                <c:pt idx="0">
                  <c:v>54</c:v>
                </c:pt>
                <c:pt idx="1">
                  <c:v>77</c:v>
                </c:pt>
                <c:pt idx="2">
                  <c:v>36</c:v>
                </c:pt>
                <c:pt idx="3">
                  <c:v>20</c:v>
                </c:pt>
                <c:pt idx="4">
                  <c:v>16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Birimim kişisel ve mesleki gelişimimi desteklemektedir.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KURUM KÜLTÜRÜ MEMNUNİYET ANKETİ 2024 (Yanıtlar).xlsx]Form Yanıtları 1'!$B$206:$B$210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KURUM KÜLTÜRÜ MEMNUNİYET ANKETİ 2024 (Yanıtlar).xlsx]Form Yanıtları 1'!$J$206:$J$210</c:f>
              <c:numCache>
                <c:formatCode>General</c:formatCode>
                <c:ptCount val="5"/>
                <c:pt idx="0">
                  <c:v>58</c:v>
                </c:pt>
                <c:pt idx="1">
                  <c:v>83</c:v>
                </c:pt>
                <c:pt idx="2">
                  <c:v>28</c:v>
                </c:pt>
                <c:pt idx="3">
                  <c:v>19</c:v>
                </c:pt>
                <c:pt idx="4">
                  <c:v>15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2025-01-23T11:48:00Z</dcterms:created>
  <dcterms:modified xsi:type="dcterms:W3CDTF">2025-01-23T12:24:00Z</dcterms:modified>
</cp:coreProperties>
</file>