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50" w:rsidRDefault="005F3B50" w:rsidP="005F3B50">
      <w:pPr>
        <w:jc w:val="center"/>
        <w:rPr>
          <w:rFonts w:ascii="Times New Roman" w:hAnsi="Times New Roman" w:cs="Times New Roman"/>
          <w:b/>
          <w:sz w:val="40"/>
        </w:rPr>
      </w:pPr>
      <w:r w:rsidRPr="005F3B50">
        <w:rPr>
          <w:rFonts w:ascii="Times New Roman" w:hAnsi="Times New Roman" w:cs="Times New Roman"/>
          <w:b/>
          <w:sz w:val="40"/>
        </w:rPr>
        <w:t xml:space="preserve">KAYSERİ ÜNİVERSİTESİ </w:t>
      </w:r>
    </w:p>
    <w:p w:rsidR="005F3B50" w:rsidRDefault="005F3B50" w:rsidP="00A10FC7">
      <w:pPr>
        <w:spacing w:line="480" w:lineRule="auto"/>
        <w:jc w:val="center"/>
        <w:rPr>
          <w:rFonts w:ascii="Times New Roman" w:hAnsi="Times New Roman" w:cs="Times New Roman"/>
          <w:b/>
          <w:sz w:val="40"/>
        </w:rPr>
      </w:pPr>
      <w:r w:rsidRPr="005F3B50">
        <w:rPr>
          <w:rFonts w:ascii="Times New Roman" w:hAnsi="Times New Roman" w:cs="Times New Roman"/>
          <w:b/>
          <w:sz w:val="40"/>
        </w:rPr>
        <w:t>2024 YILI ÖĞRENCİ MEMNUNİYET ANKETİ</w:t>
      </w:r>
    </w:p>
    <w:p w:rsidR="005F3B50" w:rsidRDefault="005F3B50" w:rsidP="00A10FC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03FF2A81" wp14:editId="1004F746">
            <wp:extent cx="5220000" cy="3564000"/>
            <wp:effectExtent l="0" t="0" r="0" b="1778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10FC7" w:rsidRDefault="00A10FC7" w:rsidP="00A10FC7">
      <w:pPr>
        <w:jc w:val="center"/>
        <w:rPr>
          <w:rFonts w:ascii="Times New Roman" w:hAnsi="Times New Roman" w:cs="Times New Roman"/>
          <w:b/>
          <w:sz w:val="40"/>
        </w:rPr>
      </w:pPr>
    </w:p>
    <w:p w:rsidR="005F3B50" w:rsidRDefault="005F3B50" w:rsidP="00A10FC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055AB3D5" wp14:editId="51DB583A">
            <wp:extent cx="5220000" cy="3564000"/>
            <wp:effectExtent l="0" t="0" r="0" b="1778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0FC7" w:rsidRDefault="00A10FC7" w:rsidP="00A10FC7">
      <w:pPr>
        <w:jc w:val="center"/>
        <w:rPr>
          <w:rFonts w:ascii="Times New Roman" w:hAnsi="Times New Roman" w:cs="Times New Roman"/>
          <w:b/>
          <w:sz w:val="40"/>
        </w:rPr>
      </w:pPr>
    </w:p>
    <w:p w:rsidR="00525F89" w:rsidRDefault="00525F89" w:rsidP="00A10FC7">
      <w:pPr>
        <w:rPr>
          <w:rFonts w:ascii="Times New Roman" w:hAnsi="Times New Roman" w:cs="Times New Roman"/>
          <w:b/>
          <w:sz w:val="24"/>
        </w:rPr>
      </w:pPr>
    </w:p>
    <w:p w:rsidR="00525F89" w:rsidRDefault="00525F89" w:rsidP="00A10FC7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60434D76" wp14:editId="10FF9604">
            <wp:extent cx="5220000" cy="3564000"/>
            <wp:effectExtent l="0" t="0" r="0" b="1778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0FC7" w:rsidRDefault="00A10FC7" w:rsidP="00A10FC7">
      <w:pPr>
        <w:jc w:val="center"/>
        <w:rPr>
          <w:rFonts w:ascii="Times New Roman" w:hAnsi="Times New Roman" w:cs="Times New Roman"/>
          <w:b/>
          <w:sz w:val="44"/>
        </w:rPr>
      </w:pPr>
    </w:p>
    <w:p w:rsidR="00525F89" w:rsidRDefault="00525F89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436185BE" wp14:editId="3A7025DE">
            <wp:extent cx="5220000" cy="356235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0FC7" w:rsidRPr="00A10FC7" w:rsidRDefault="00A10FC7" w:rsidP="00A10FC7">
      <w:pPr>
        <w:rPr>
          <w:rFonts w:ascii="Times New Roman" w:hAnsi="Times New Roman" w:cs="Times New Roman"/>
          <w:b/>
          <w:sz w:val="24"/>
        </w:rPr>
      </w:pP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0F6346E0" wp14:editId="4336316B">
            <wp:extent cx="5220000" cy="3564000"/>
            <wp:effectExtent l="0" t="0" r="0" b="177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0FC7" w:rsidRPr="00A10FC7" w:rsidRDefault="00A10FC7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6172A8CA" wp14:editId="6272DB5A">
            <wp:extent cx="5220000" cy="3564000"/>
            <wp:effectExtent l="0" t="0" r="0" b="1778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40"/>
        </w:rPr>
      </w:pP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432FA105" wp14:editId="7AD5D64E">
            <wp:extent cx="5220000" cy="3564000"/>
            <wp:effectExtent l="0" t="0" r="0" b="1778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0FC7" w:rsidRPr="00A10FC7" w:rsidRDefault="00A10FC7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21A5A20B" wp14:editId="26D1C559">
            <wp:extent cx="5220000" cy="3564000"/>
            <wp:effectExtent l="0" t="0" r="0" b="1778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A10FC7" w:rsidRDefault="00A10FC7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264F09A7" wp14:editId="38A562A1">
            <wp:extent cx="5220000" cy="3564000"/>
            <wp:effectExtent l="0" t="0" r="0" b="1778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00CE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A10FC7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7A3C88E8" wp14:editId="321EFE36">
            <wp:extent cx="5220000" cy="3564000"/>
            <wp:effectExtent l="0" t="0" r="0" b="1778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00CE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2A00CE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2A00CE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6859AF1" wp14:editId="48C2C305">
            <wp:extent cx="5220000" cy="3564000"/>
            <wp:effectExtent l="0" t="0" r="0" b="1778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00CE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2A00CE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17BF6815" wp14:editId="565BA304">
            <wp:extent cx="5220000" cy="3564000"/>
            <wp:effectExtent l="0" t="0" r="0" b="1778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00CE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2A00CE" w:rsidRDefault="002A00CE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2A00CE" w:rsidRDefault="00B33D81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117520A3" wp14:editId="0ACB9784">
            <wp:extent cx="5220000" cy="3564000"/>
            <wp:effectExtent l="0" t="0" r="0" b="1778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3D81" w:rsidRDefault="00B33D81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33D81" w:rsidRDefault="00B33D81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409A26A0" wp14:editId="4EEEFE6E">
            <wp:extent cx="5220000" cy="3564000"/>
            <wp:effectExtent l="0" t="0" r="0" b="1778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33D81" w:rsidRDefault="00B33D81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33D81" w:rsidRDefault="00B33D81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33D81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69520B9" wp14:editId="065376FF">
            <wp:extent cx="5220000" cy="3564000"/>
            <wp:effectExtent l="0" t="0" r="0" b="1778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797C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CA797C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1C4D3918" wp14:editId="1ED08366">
            <wp:extent cx="5220000" cy="3564000"/>
            <wp:effectExtent l="0" t="0" r="0" b="1778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10FC7" w:rsidRPr="00A10FC7" w:rsidRDefault="00A10FC7" w:rsidP="005F3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F89" w:rsidRPr="00525F89" w:rsidRDefault="00525F89" w:rsidP="005F3B50">
      <w:pPr>
        <w:jc w:val="center"/>
        <w:rPr>
          <w:rFonts w:ascii="Times New Roman" w:hAnsi="Times New Roman" w:cs="Times New Roman"/>
          <w:b/>
          <w:sz w:val="24"/>
        </w:rPr>
      </w:pPr>
    </w:p>
    <w:p w:rsidR="00525F89" w:rsidRDefault="00525F89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525F89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AE71693" wp14:editId="1EED8913">
            <wp:extent cx="5220000" cy="3564000"/>
            <wp:effectExtent l="0" t="0" r="0" b="1778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A797C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CA797C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3EECB258" wp14:editId="47FF0970">
            <wp:extent cx="5220000" cy="3564000"/>
            <wp:effectExtent l="0" t="0" r="0" b="1778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A797C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CA797C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CA797C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FFC5096" wp14:editId="1D7A359F">
            <wp:extent cx="5220000" cy="3564000"/>
            <wp:effectExtent l="0" t="0" r="0" b="1778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A797C" w:rsidRDefault="00CA797C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CA797C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20823E59" wp14:editId="43081277">
            <wp:extent cx="5220000" cy="3564000"/>
            <wp:effectExtent l="0" t="0" r="0" b="17780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3DC60607" wp14:editId="2E374E20">
            <wp:extent cx="5220000" cy="3564000"/>
            <wp:effectExtent l="0" t="0" r="0" b="17780"/>
            <wp:docPr id="21" name="Grafik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415153C8" wp14:editId="14E44FD9">
            <wp:extent cx="5220000" cy="3564000"/>
            <wp:effectExtent l="0" t="0" r="0" b="17780"/>
            <wp:docPr id="22" name="Grafik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08419089" wp14:editId="35C4E7DE">
            <wp:extent cx="5220000" cy="3564000"/>
            <wp:effectExtent l="0" t="0" r="0" b="17780"/>
            <wp:docPr id="23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404CC546" wp14:editId="0CD1E0A6">
            <wp:extent cx="5220000" cy="3564000"/>
            <wp:effectExtent l="0" t="0" r="0" b="17780"/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2BA421D8" wp14:editId="3D8186DC">
            <wp:extent cx="5220000" cy="3564000"/>
            <wp:effectExtent l="0" t="0" r="0" b="17780"/>
            <wp:docPr id="25" name="Grafik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6CE49523" wp14:editId="12E047B9">
            <wp:extent cx="5220000" cy="3564000"/>
            <wp:effectExtent l="0" t="0" r="0" b="17780"/>
            <wp:docPr id="26" name="Grafik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029239AB" wp14:editId="2A313125">
            <wp:extent cx="5220000" cy="3564000"/>
            <wp:effectExtent l="0" t="0" r="0" b="17780"/>
            <wp:docPr id="27" name="Grafik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1BEF3BFA" wp14:editId="041985F2">
            <wp:extent cx="5220000" cy="3564000"/>
            <wp:effectExtent l="0" t="0" r="0" b="17780"/>
            <wp:docPr id="28" name="Grafik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5D95A7ED" wp14:editId="394791C4">
            <wp:extent cx="5220000" cy="3564000"/>
            <wp:effectExtent l="0" t="0" r="0" b="17780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0FEA1228" wp14:editId="72B7D182">
            <wp:extent cx="5220000" cy="3564000"/>
            <wp:effectExtent l="0" t="0" r="0" b="17780"/>
            <wp:docPr id="30" name="Grafik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FC19D0A" wp14:editId="678BFED5">
            <wp:extent cx="5220000" cy="3564000"/>
            <wp:effectExtent l="0" t="0" r="0" b="17780"/>
            <wp:docPr id="31" name="Grafik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273D4127" wp14:editId="3B1736E7">
            <wp:extent cx="5220000" cy="3564000"/>
            <wp:effectExtent l="0" t="0" r="0" b="17780"/>
            <wp:docPr id="32" name="Grafik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162A14AD" wp14:editId="19CB7D83">
            <wp:extent cx="5220000" cy="3564000"/>
            <wp:effectExtent l="0" t="0" r="0" b="17780"/>
            <wp:docPr id="33" name="Grafik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4B361D31" wp14:editId="133707CF">
            <wp:extent cx="5220000" cy="3564000"/>
            <wp:effectExtent l="0" t="0" r="0" b="17780"/>
            <wp:docPr id="34" name="Grafik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265A8BD9" wp14:editId="5C247C84">
            <wp:extent cx="5220000" cy="3564000"/>
            <wp:effectExtent l="0" t="0" r="0" b="17780"/>
            <wp:docPr id="35" name="Grafik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B32C2" w:rsidRDefault="00BB32C2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BB32C2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47DCCFEE" wp14:editId="106DE310">
            <wp:extent cx="5220000" cy="3564000"/>
            <wp:effectExtent l="0" t="0" r="0" b="17780"/>
            <wp:docPr id="36" name="Grafik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F8FB2C3" wp14:editId="388860A5">
            <wp:extent cx="5220000" cy="3564000"/>
            <wp:effectExtent l="0" t="0" r="0" b="17780"/>
            <wp:docPr id="37" name="Grafik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drawing>
          <wp:inline distT="0" distB="0" distL="0" distR="0" wp14:anchorId="7F85AA50" wp14:editId="4C0832A4">
            <wp:extent cx="5220000" cy="3564000"/>
            <wp:effectExtent l="0" t="0" r="0" b="17780"/>
            <wp:docPr id="38" name="Grafik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111F5411" wp14:editId="7369FB08">
            <wp:extent cx="5220000" cy="3564000"/>
            <wp:effectExtent l="0" t="0" r="0" b="17780"/>
            <wp:docPr id="39" name="Grafik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4C85B23C" wp14:editId="46CE827B">
            <wp:extent cx="5220000" cy="3564000"/>
            <wp:effectExtent l="0" t="0" r="0" b="17780"/>
            <wp:docPr id="40" name="Grafik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bookmarkEnd w:id="0"/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F67BC3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</w:p>
    <w:p w:rsidR="00F67BC3" w:rsidRPr="005F3B50" w:rsidRDefault="00F67BC3" w:rsidP="005F3B50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63ABD30E" wp14:editId="34F43FD6">
            <wp:extent cx="5220000" cy="3564000"/>
            <wp:effectExtent l="0" t="0" r="0" b="17780"/>
            <wp:docPr id="41" name="Grafik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sectPr w:rsidR="00F67BC3" w:rsidRPr="005F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50"/>
    <w:rsid w:val="001B4CBA"/>
    <w:rsid w:val="002A00CE"/>
    <w:rsid w:val="003D1589"/>
    <w:rsid w:val="00432C55"/>
    <w:rsid w:val="00525F89"/>
    <w:rsid w:val="005F3B50"/>
    <w:rsid w:val="005F50A3"/>
    <w:rsid w:val="00A10FC7"/>
    <w:rsid w:val="00B33D81"/>
    <w:rsid w:val="00BB32C2"/>
    <w:rsid w:val="00CA797C"/>
    <w:rsid w:val="00D552CE"/>
    <w:rsid w:val="00F13A31"/>
    <w:rsid w:val="00F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36CB-0450-43FD-9B1E-4BCDA84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chart" Target="charts/chart36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42" Type="http://schemas.openxmlformats.org/officeDocument/2006/relationships/chart" Target="charts/chart39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chart" Target="charts/chart37.xml"/><Relationship Id="rId45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4" Type="http://schemas.openxmlformats.org/officeDocument/2006/relationships/chart" Target="charts/chart4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43" Type="http://schemas.openxmlformats.org/officeDocument/2006/relationships/chart" Target="charts/chart40.xml"/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46" Type="http://schemas.openxmlformats.org/officeDocument/2006/relationships/theme" Target="theme/theme1.xml"/><Relationship Id="rId20" Type="http://schemas.openxmlformats.org/officeDocument/2006/relationships/chart" Target="charts/chart17.xml"/><Relationship Id="rId41" Type="http://schemas.openxmlformats.org/officeDocument/2006/relationships/chart" Target="charts/chart3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fa%20&#220;ST&#220;NER%20-%20VER&#304;\KASGEM\2025\Anketler\KAYSER&#304;%20&#220;N&#304;VERS&#304;TES&#304;%20&#214;&#286;RENC&#304;%20MEMNUN&#304;YET%20ANKET&#304;%202024%20(Yan&#305;tlar)%20(1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Cinsiyetiniz</a:t>
            </a:r>
          </a:p>
        </c:rich>
      </c:tx>
      <c:layout>
        <c:manualLayout>
          <c:xMode val="edge"/>
          <c:yMode val="edge"/>
          <c:x val="0.2953928908962527"/>
          <c:y val="2.62910798122065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ÖĞRENCİ MEMNUNİYET ANKETİ 2024 (Yanıtlar) (1).xlsx]Form Yanıtları 1'!$A$831:$A$832</c:f>
              <c:strCache>
                <c:ptCount val="2"/>
                <c:pt idx="0">
                  <c:v>Kadın </c:v>
                </c:pt>
                <c:pt idx="1">
                  <c:v>Erkek</c:v>
                </c:pt>
              </c:strCache>
            </c:strRef>
          </c:cat>
          <c:val>
            <c:numRef>
              <c:f>'[KAYSERİ ÜNİVERSİTESİ ÖĞRENCİ MEMNUNİYET ANKETİ 2024 (Yanıtlar) (1).xlsx]Form Yanıtları 1'!$B$831:$B$832</c:f>
              <c:numCache>
                <c:formatCode>General</c:formatCode>
                <c:ptCount val="2"/>
                <c:pt idx="0">
                  <c:v>472</c:v>
                </c:pt>
                <c:pt idx="1">
                  <c:v>356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825153783335725"/>
          <c:y val="0.43107227089571548"/>
          <c:w val="0.16548830303473894"/>
          <c:h val="0.2061936342464234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Öğrenciler, öğretim elemanları ile iletişim kurabilmektedir.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1'!$P$831:$P$835</c:f>
              <c:numCache>
                <c:formatCode>General</c:formatCode>
                <c:ptCount val="5"/>
                <c:pt idx="0">
                  <c:v>296</c:v>
                </c:pt>
                <c:pt idx="1">
                  <c:v>320</c:v>
                </c:pt>
                <c:pt idx="2">
                  <c:v>74</c:v>
                </c:pt>
                <c:pt idx="3">
                  <c:v>56</c:v>
                </c:pt>
                <c:pt idx="4">
                  <c:v>82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Eğitim-öğretim ile ilgili konularda idari personel (bölüm sekreteri, öğrenci işleri vb.) gerekli desteği vermektedir.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1'!$Q$831:$Q$835</c:f>
              <c:numCache>
                <c:formatCode>General</c:formatCode>
                <c:ptCount val="5"/>
                <c:pt idx="0">
                  <c:v>240</c:v>
                </c:pt>
                <c:pt idx="1">
                  <c:v>300</c:v>
                </c:pt>
                <c:pt idx="2">
                  <c:v>106</c:v>
                </c:pt>
                <c:pt idx="3">
                  <c:v>75</c:v>
                </c:pt>
                <c:pt idx="4">
                  <c:v>107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Mesleki/bireysel gelişimimi destekleyecek eğitim ve etkinlikler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1'!$R$831:$R$835</c:f>
              <c:numCache>
                <c:formatCode>General</c:formatCode>
                <c:ptCount val="5"/>
                <c:pt idx="0">
                  <c:v>233</c:v>
                </c:pt>
                <c:pt idx="1">
                  <c:v>268</c:v>
                </c:pt>
                <c:pt idx="2">
                  <c:v>123</c:v>
                </c:pt>
                <c:pt idx="3">
                  <c:v>82</c:v>
                </c:pt>
                <c:pt idx="4">
                  <c:v>122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 kütüphanesinin basılı/elektronik kaynakları eğitim-öğretim için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1'!$I$831:$I$835</c:f>
              <c:numCache>
                <c:formatCode>General</c:formatCode>
                <c:ptCount val="5"/>
                <c:pt idx="0">
                  <c:v>213</c:v>
                </c:pt>
                <c:pt idx="1">
                  <c:v>297</c:v>
                </c:pt>
                <c:pt idx="2">
                  <c:v>137</c:v>
                </c:pt>
                <c:pt idx="3">
                  <c:v>73</c:v>
                </c:pt>
                <c:pt idx="4">
                  <c:v>108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Kullandığımız derslik/laboratuvarlardaki öğretim materyalleri (projeksiyon cihazı, tahta, deney düzenekleri vb.)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1'!$J$831:$J$835</c:f>
              <c:numCache>
                <c:formatCode>General</c:formatCode>
                <c:ptCount val="5"/>
                <c:pt idx="0">
                  <c:v>198</c:v>
                </c:pt>
                <c:pt idx="1">
                  <c:v>287</c:v>
                </c:pt>
                <c:pt idx="2">
                  <c:v>132</c:v>
                </c:pt>
                <c:pt idx="3">
                  <c:v>86</c:v>
                </c:pt>
                <c:pt idx="4">
                  <c:v>125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Kullandığımız derslik/laboratuvarların fiziksel imkânları (aydınlatma, ısıtma, havalandırma vb.)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1'!$K$831:$K$835</c:f>
              <c:numCache>
                <c:formatCode>General</c:formatCode>
                <c:ptCount val="5"/>
                <c:pt idx="0">
                  <c:v>221</c:v>
                </c:pt>
                <c:pt idx="1">
                  <c:v>296</c:v>
                </c:pt>
                <c:pt idx="2">
                  <c:v>106</c:v>
                </c:pt>
                <c:pt idx="3">
                  <c:v>86</c:v>
                </c:pt>
                <c:pt idx="4">
                  <c:v>119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Üniversitenin genel temizlik hizmetleri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1'!$L$831:$L$835</c:f>
              <c:numCache>
                <c:formatCode>General</c:formatCode>
                <c:ptCount val="5"/>
                <c:pt idx="0">
                  <c:v>195</c:v>
                </c:pt>
                <c:pt idx="1">
                  <c:v>279</c:v>
                </c:pt>
                <c:pt idx="2">
                  <c:v>108</c:v>
                </c:pt>
                <c:pt idx="3">
                  <c:v>99</c:v>
                </c:pt>
                <c:pt idx="4">
                  <c:v>147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Üniversitenin fiziki koşulları engelli bireyler için uygundur.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1'!$M$831:$M$835</c:f>
              <c:numCache>
                <c:formatCode>General</c:formatCode>
                <c:ptCount val="5"/>
                <c:pt idx="0">
                  <c:v>185</c:v>
                </c:pt>
                <c:pt idx="1">
                  <c:v>253</c:v>
                </c:pt>
                <c:pt idx="2">
                  <c:v>144</c:v>
                </c:pt>
                <c:pt idx="3">
                  <c:v>83</c:v>
                </c:pt>
                <c:pt idx="4">
                  <c:v>163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Üniversitenin uzaktan eğitim altyapısı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1'!$N$831:$N$835</c:f>
              <c:numCache>
                <c:formatCode>General</c:formatCode>
                <c:ptCount val="5"/>
                <c:pt idx="0">
                  <c:v>200</c:v>
                </c:pt>
                <c:pt idx="1">
                  <c:v>257</c:v>
                </c:pt>
                <c:pt idx="2">
                  <c:v>151</c:v>
                </c:pt>
                <c:pt idx="3">
                  <c:v>93</c:v>
                </c:pt>
                <c:pt idx="4">
                  <c:v>127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Uzaktan eğitimle yürütülen dersler yeterli düzeydedir.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1'!$O$831:$O$835</c:f>
              <c:numCache>
                <c:formatCode>General</c:formatCode>
                <c:ptCount val="5"/>
                <c:pt idx="0">
                  <c:v>200</c:v>
                </c:pt>
                <c:pt idx="1">
                  <c:v>282</c:v>
                </c:pt>
                <c:pt idx="2">
                  <c:v>113</c:v>
                </c:pt>
                <c:pt idx="3">
                  <c:v>96</c:v>
                </c:pt>
                <c:pt idx="4">
                  <c:v>137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Öğrenim gördüğünüz program türü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2"/>
              <c:layout>
                <c:manualLayout>
                  <c:x val="-2.4011306279022815E-2"/>
                  <c:y val="0.1040092650289217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9361074391248495E-2"/>
                  <c:y val="0.163761287679382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ÖĞRENCİ MEMNUNİYET ANKETİ 2024 (Yanıtlar) (1).xlsx]Form Yanıtları 1'!$A$831:$A$834</c:f>
              <c:strCache>
                <c:ptCount val="4"/>
                <c:pt idx="0">
                  <c:v>Önlisans</c:v>
                </c:pt>
                <c:pt idx="1">
                  <c:v>Lisans</c:v>
                </c:pt>
                <c:pt idx="2">
                  <c:v>Yüksek Lisans</c:v>
                </c:pt>
                <c:pt idx="3">
                  <c:v>Doktora</c:v>
                </c:pt>
              </c:strCache>
            </c:strRef>
          </c:cat>
          <c:val>
            <c:numRef>
              <c:f>'[KAYSERİ ÜNİVERSİTESİ ÖĞRENCİ MEMNUNİYET ANKETİ 2024 (Yanıtlar) (1).xlsx]Form Yanıtları 1'!$D$831:$D$834</c:f>
              <c:numCache>
                <c:formatCode>General</c:formatCode>
                <c:ptCount val="4"/>
                <c:pt idx="0">
                  <c:v>581</c:v>
                </c:pt>
                <c:pt idx="1">
                  <c:v>236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Dönem başında öğrencilere ders geçme kriterleri hakkında bilgilendirme yapılmaktadır.]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1'!$P$831:$P$835</c:f>
              <c:numCache>
                <c:formatCode>General</c:formatCode>
                <c:ptCount val="5"/>
                <c:pt idx="0">
                  <c:v>245</c:v>
                </c:pt>
                <c:pt idx="1">
                  <c:v>320</c:v>
                </c:pt>
                <c:pt idx="2">
                  <c:v>83</c:v>
                </c:pt>
                <c:pt idx="3">
                  <c:v>62</c:v>
                </c:pt>
                <c:pt idx="4">
                  <c:v>118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Sınavlar dersin amaç ve içerikleri ile uyumlu olacak şekilde hazırlanmaktadır.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1'!$Q$831:$Q$835</c:f>
              <c:numCache>
                <c:formatCode>General</c:formatCode>
                <c:ptCount val="5"/>
                <c:pt idx="0">
                  <c:v>245</c:v>
                </c:pt>
                <c:pt idx="1">
                  <c:v>333</c:v>
                </c:pt>
                <c:pt idx="2">
                  <c:v>97</c:v>
                </c:pt>
                <c:pt idx="3">
                  <c:v>53</c:v>
                </c:pt>
                <c:pt idx="4">
                  <c:v>100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Sınavlar uygun ortam ve koşullarda (öğrenci sayısı, aydınlatma, havalandırma vb.) yapılmaktadır.</a:t>
            </a:r>
          </a:p>
        </c:rich>
      </c:tx>
      <c:layout>
        <c:manualLayout>
          <c:xMode val="edge"/>
          <c:yMode val="edge"/>
          <c:x val="0.11265800716516275"/>
          <c:y val="2.13827512473271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1'!$R$831:$R$835</c:f>
              <c:numCache>
                <c:formatCode>General</c:formatCode>
                <c:ptCount val="5"/>
                <c:pt idx="0">
                  <c:v>266</c:v>
                </c:pt>
                <c:pt idx="1">
                  <c:v>330</c:v>
                </c:pt>
                <c:pt idx="2">
                  <c:v>85</c:v>
                </c:pt>
                <c:pt idx="3">
                  <c:v>51</c:v>
                </c:pt>
                <c:pt idx="4">
                  <c:v>96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Sınav duyuruları zamanında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1'!$S$831:$S$835</c:f>
              <c:numCache>
                <c:formatCode>General</c:formatCode>
                <c:ptCount val="5"/>
                <c:pt idx="0">
                  <c:v>269</c:v>
                </c:pt>
                <c:pt idx="1">
                  <c:v>352</c:v>
                </c:pt>
                <c:pt idx="2">
                  <c:v>76</c:v>
                </c:pt>
                <c:pt idx="3">
                  <c:v>49</c:v>
                </c:pt>
                <c:pt idx="4">
                  <c:v>82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Sınav sonuçları zamanında ilan edilmektedir.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1'!$T$831:$T$835</c:f>
              <c:numCache>
                <c:formatCode>General</c:formatCode>
                <c:ptCount val="5"/>
                <c:pt idx="0">
                  <c:v>225</c:v>
                </c:pt>
                <c:pt idx="1">
                  <c:v>260</c:v>
                </c:pt>
                <c:pt idx="2">
                  <c:v>119</c:v>
                </c:pt>
                <c:pt idx="3">
                  <c:v>95</c:v>
                </c:pt>
                <c:pt idx="4">
                  <c:v>129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Sınav sonuçlarına itirazlar, öğretim elemanları tarafından dikkate alınmaktadır.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1'!$U$831:$U$835</c:f>
              <c:numCache>
                <c:formatCode>General</c:formatCode>
                <c:ptCount val="5"/>
                <c:pt idx="0">
                  <c:v>222</c:v>
                </c:pt>
                <c:pt idx="1">
                  <c:v>303</c:v>
                </c:pt>
                <c:pt idx="2">
                  <c:v>125</c:v>
                </c:pt>
                <c:pt idx="3">
                  <c:v>73</c:v>
                </c:pt>
                <c:pt idx="4">
                  <c:v>105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Öğrenciler, araştırma projeleri hazırlama konusunda teşvik edilmektedir.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1'!$V$831:$V$835</c:f>
              <c:numCache>
                <c:formatCode>General</c:formatCode>
                <c:ptCount val="5"/>
                <c:pt idx="0">
                  <c:v>230</c:v>
                </c:pt>
                <c:pt idx="1">
                  <c:v>304</c:v>
                </c:pt>
                <c:pt idx="2">
                  <c:v>111</c:v>
                </c:pt>
                <c:pt idx="3">
                  <c:v>78</c:v>
                </c:pt>
                <c:pt idx="4">
                  <c:v>105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Öğrenciler bir üst eğitim programına (dikey geçiş, lisansüstü vb.) devam etme konusunda teşvik edilmektedir.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1'!$W$831:$W$835</c:f>
              <c:numCache>
                <c:formatCode>General</c:formatCode>
                <c:ptCount val="5"/>
                <c:pt idx="0">
                  <c:v>226</c:v>
                </c:pt>
                <c:pt idx="1">
                  <c:v>277</c:v>
                </c:pt>
                <c:pt idx="2">
                  <c:v>135</c:v>
                </c:pt>
                <c:pt idx="3">
                  <c:v>75</c:v>
                </c:pt>
                <c:pt idx="4">
                  <c:v>115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Öğrenciler değişim programları (Erasmus, Farabi, Mevlana vb.) hakkında bilgilendirilmektedir.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1'!$X$831:$X$835</c:f>
              <c:numCache>
                <c:formatCode>General</c:formatCode>
                <c:ptCount val="5"/>
                <c:pt idx="0">
                  <c:v>228</c:v>
                </c:pt>
                <c:pt idx="1">
                  <c:v>288</c:v>
                </c:pt>
                <c:pt idx="2">
                  <c:v>111</c:v>
                </c:pt>
                <c:pt idx="3">
                  <c:v>68</c:v>
                </c:pt>
                <c:pt idx="4">
                  <c:v>133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Üniversitede ilgi alanıma uygun öğrenci toplulukları bulunmaktadır.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1'!$Y$831:$Y$835</c:f>
              <c:numCache>
                <c:formatCode>General</c:formatCode>
                <c:ptCount val="5"/>
                <c:pt idx="0">
                  <c:v>206</c:v>
                </c:pt>
                <c:pt idx="1">
                  <c:v>282</c:v>
                </c:pt>
                <c:pt idx="2">
                  <c:v>108</c:v>
                </c:pt>
                <c:pt idx="3">
                  <c:v>86</c:v>
                </c:pt>
                <c:pt idx="4">
                  <c:v>146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Haftalık ders programı dönem başlamadan önce duyurulmaktadır.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ÖĞRENCİ MEMNUNİYET ANKETİ 2024 (Yanıtlar) (1).xlsx]Form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ÖĞRENCİ MEMNUNİYET ANKETİ 2024 (Yanıtlar) (1).xlsx]Form Yanıtları 1'!$I$831:$I$835</c:f>
              <c:numCache>
                <c:formatCode>General</c:formatCode>
                <c:ptCount val="5"/>
                <c:pt idx="0">
                  <c:v>332</c:v>
                </c:pt>
                <c:pt idx="1">
                  <c:v>344</c:v>
                </c:pt>
                <c:pt idx="2">
                  <c:v>44</c:v>
                </c:pt>
                <c:pt idx="3">
                  <c:v>37</c:v>
                </c:pt>
                <c:pt idx="4">
                  <c:v>71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Üniversitede,öğrenci toplulukları yeterli düzeyde sosyal ve kültürel faaliyetler yapmaktadır.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1'!$Z$831:$Z$835</c:f>
              <c:numCache>
                <c:formatCode>General</c:formatCode>
                <c:ptCount val="5"/>
                <c:pt idx="0">
                  <c:v>184</c:v>
                </c:pt>
                <c:pt idx="1">
                  <c:v>242</c:v>
                </c:pt>
                <c:pt idx="2">
                  <c:v>131</c:v>
                </c:pt>
                <c:pt idx="3">
                  <c:v>115</c:v>
                </c:pt>
                <c:pt idx="4">
                  <c:v>156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Üniversitede yeterli düzeyde psikolojik danışmanlık hizmeti verilmektedir.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rgbClr val="000000">
                    <a:lumMod val="75000"/>
                    <a:lumOff val="25000"/>
                  </a:srgbClr>
                </a:fgClr>
                <a:bgClr>
                  <a:srgbClr val="000000">
                    <a:lumMod val="65000"/>
                    <a:lumOff val="35000"/>
                  </a:srgb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1'!$AA$831:$AA$835</c:f>
              <c:numCache>
                <c:formatCode>General</c:formatCode>
                <c:ptCount val="5"/>
                <c:pt idx="0">
                  <c:v>176</c:v>
                </c:pt>
                <c:pt idx="1">
                  <c:v>234</c:v>
                </c:pt>
                <c:pt idx="2">
                  <c:v>166</c:v>
                </c:pt>
                <c:pt idx="3">
                  <c:v>97</c:v>
                </c:pt>
                <c:pt idx="4">
                  <c:v>155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Üniversitede öğrencilere yönelik eğitsel, kültürel ve sanatsal etkinlikler düzenlenmektedir.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1'!$AB$831:$AB$835</c:f>
              <c:numCache>
                <c:formatCode>General</c:formatCode>
                <c:ptCount val="5"/>
                <c:pt idx="0">
                  <c:v>177</c:v>
                </c:pt>
                <c:pt idx="1">
                  <c:v>241</c:v>
                </c:pt>
                <c:pt idx="2">
                  <c:v>141</c:v>
                </c:pt>
                <c:pt idx="3">
                  <c:v>101</c:v>
                </c:pt>
                <c:pt idx="4">
                  <c:v>168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Üniversitede öğrencilere yönelik sportif etkinlikler düzenlenmektedir.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1'!$AC$831:$AC$835</c:f>
              <c:numCache>
                <c:formatCode>General</c:formatCode>
                <c:ptCount val="5"/>
                <c:pt idx="0">
                  <c:v>171</c:v>
                </c:pt>
                <c:pt idx="1">
                  <c:v>264</c:v>
                </c:pt>
                <c:pt idx="2">
                  <c:v>133</c:v>
                </c:pt>
                <c:pt idx="3">
                  <c:v>99</c:v>
                </c:pt>
                <c:pt idx="4">
                  <c:v>161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Üniversitede öğrencilerin kullanacağı sosyal tesisler ve spor tesisleri yeterlidir.</a:t>
            </a:r>
          </a:p>
        </c:rich>
      </c:tx>
      <c:layout>
        <c:manualLayout>
          <c:xMode val="edge"/>
          <c:yMode val="edge"/>
          <c:x val="0.10331233595800524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1'!$AD$831:$AD$835</c:f>
              <c:numCache>
                <c:formatCode>General</c:formatCode>
                <c:ptCount val="5"/>
                <c:pt idx="0">
                  <c:v>176</c:v>
                </c:pt>
                <c:pt idx="1">
                  <c:v>237</c:v>
                </c:pt>
                <c:pt idx="2">
                  <c:v>137</c:v>
                </c:pt>
                <c:pt idx="3">
                  <c:v>110</c:v>
                </c:pt>
                <c:pt idx="4">
                  <c:v>168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Kampüs ve çevresinde günlük ihtiyaçlarımı karşılayabileceğim hizmetler (banka, kırtasiye, kafeterya vb.) bulunmaktadır.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1'!$AE$831:$AE$835</c:f>
              <c:numCache>
                <c:formatCode>General</c:formatCode>
                <c:ptCount val="5"/>
                <c:pt idx="0">
                  <c:v>193</c:v>
                </c:pt>
                <c:pt idx="1">
                  <c:v>275</c:v>
                </c:pt>
                <c:pt idx="2">
                  <c:v>106</c:v>
                </c:pt>
                <c:pt idx="3">
                  <c:v>81</c:v>
                </c:pt>
                <c:pt idx="4">
                  <c:v>173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Üniversitede sunulan yemekhane hizmetleri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1'!$AF$831:$AF$835</c:f>
              <c:numCache>
                <c:formatCode>General</c:formatCode>
                <c:ptCount val="5"/>
                <c:pt idx="0">
                  <c:v>195</c:v>
                </c:pt>
                <c:pt idx="1">
                  <c:v>267</c:v>
                </c:pt>
                <c:pt idx="2">
                  <c:v>141</c:v>
                </c:pt>
                <c:pt idx="3">
                  <c:v>79</c:v>
                </c:pt>
                <c:pt idx="4">
                  <c:v>146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Üniversitede sunulan kantin hizmetleri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1'!$AG$831:$AG$835</c:f>
              <c:numCache>
                <c:formatCode>General</c:formatCode>
                <c:ptCount val="5"/>
                <c:pt idx="0">
                  <c:v>204</c:v>
                </c:pt>
                <c:pt idx="1">
                  <c:v>279</c:v>
                </c:pt>
                <c:pt idx="2">
                  <c:v>110</c:v>
                </c:pt>
                <c:pt idx="3">
                  <c:v>90</c:v>
                </c:pt>
                <c:pt idx="4">
                  <c:v>145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 kampüslerinde sunulan güvenlik hizmetleri yeterlidir.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1'!$AH$831:$AH$835</c:f>
              <c:numCache>
                <c:formatCode>General</c:formatCode>
                <c:ptCount val="5"/>
                <c:pt idx="0">
                  <c:v>243</c:v>
                </c:pt>
                <c:pt idx="1">
                  <c:v>329</c:v>
                </c:pt>
                <c:pt idx="2">
                  <c:v>91</c:v>
                </c:pt>
                <c:pt idx="3">
                  <c:v>47</c:v>
                </c:pt>
                <c:pt idx="4">
                  <c:v>118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 yönetimi öğrencilerin görüşlerine değer vermektedir.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1'!$AI$831:$AI$835</c:f>
              <c:numCache>
                <c:formatCode>General</c:formatCode>
                <c:ptCount val="5"/>
                <c:pt idx="0">
                  <c:v>201</c:v>
                </c:pt>
                <c:pt idx="1">
                  <c:v>276</c:v>
                </c:pt>
                <c:pt idx="2">
                  <c:v>132</c:v>
                </c:pt>
                <c:pt idx="3">
                  <c:v>68</c:v>
                </c:pt>
                <c:pt idx="4">
                  <c:v>151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Haftalık ders programı dengeli biçimde planlanmaktadır.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ÖĞRENCİ MEMNUNİYET ANKETİ 2024 (Yanıtlar) (1).xlsx]Form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ÖĞRENCİ MEMNUNİYET ANKETİ 2024 (Yanıtlar) (1).xlsx]Form Yanıtları 1'!$J$831:$J$835</c:f>
              <c:numCache>
                <c:formatCode>General</c:formatCode>
                <c:ptCount val="5"/>
                <c:pt idx="0">
                  <c:v>230</c:v>
                </c:pt>
                <c:pt idx="1">
                  <c:v>285</c:v>
                </c:pt>
                <c:pt idx="2">
                  <c:v>113</c:v>
                </c:pt>
                <c:pt idx="3">
                  <c:v>97</c:v>
                </c:pt>
                <c:pt idx="4">
                  <c:v>103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Kayıtlı olduğum enstitü/fakülte/yüksekokul yönetimi öğrencilerin görüşlerine değer vermektedir.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1'!$AJ$831:$AJ$835</c:f>
              <c:numCache>
                <c:formatCode>General</c:formatCode>
                <c:ptCount val="5"/>
                <c:pt idx="0">
                  <c:v>228</c:v>
                </c:pt>
                <c:pt idx="1">
                  <c:v>279</c:v>
                </c:pt>
                <c:pt idx="2">
                  <c:v>118</c:v>
                </c:pt>
                <c:pt idx="3">
                  <c:v>66</c:v>
                </c:pt>
                <c:pt idx="4">
                  <c:v>137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Kayıtlı olduğum bölümden/programdan memnunum.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1'!$AK$831:$AK$835</c:f>
              <c:numCache>
                <c:formatCode>General</c:formatCode>
                <c:ptCount val="5"/>
                <c:pt idx="0">
                  <c:v>279</c:v>
                </c:pt>
                <c:pt idx="1">
                  <c:v>289</c:v>
                </c:pt>
                <c:pt idx="2">
                  <c:v>107</c:v>
                </c:pt>
                <c:pt idx="3">
                  <c:v>51</c:v>
                </c:pt>
                <c:pt idx="4">
                  <c:v>102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Aldığım zorunlu dersler, mesleki/bireysel gelişimim için katkı sağlayacak niteliktedir.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1'!$K$831:$K$835</c:f>
              <c:numCache>
                <c:formatCode>General</c:formatCode>
                <c:ptCount val="5"/>
                <c:pt idx="0">
                  <c:v>243</c:v>
                </c:pt>
                <c:pt idx="1">
                  <c:v>316</c:v>
                </c:pt>
                <c:pt idx="2">
                  <c:v>105</c:v>
                </c:pt>
                <c:pt idx="3">
                  <c:v>64</c:v>
                </c:pt>
                <c:pt idx="4">
                  <c:v>100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Aldığım seçmeli dersler, mesleki/bireysel gelişimim için katkı sağlayacak niteliktedir.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1'!$L$831:$L$835</c:f>
              <c:numCache>
                <c:formatCode>General</c:formatCode>
                <c:ptCount val="5"/>
                <c:pt idx="0">
                  <c:v>220</c:v>
                </c:pt>
                <c:pt idx="1">
                  <c:v>309</c:v>
                </c:pt>
                <c:pt idx="2">
                  <c:v>120</c:v>
                </c:pt>
                <c:pt idx="3">
                  <c:v>72</c:v>
                </c:pt>
                <c:pt idx="4">
                  <c:v>107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Danışmanım, gerekli danışmanlık hizmetini vermektedir.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1'!$M$831:$M$835</c:f>
              <c:numCache>
                <c:formatCode>General</c:formatCode>
                <c:ptCount val="5"/>
                <c:pt idx="0">
                  <c:v>290</c:v>
                </c:pt>
                <c:pt idx="1">
                  <c:v>301</c:v>
                </c:pt>
                <c:pt idx="2">
                  <c:v>94</c:v>
                </c:pt>
                <c:pt idx="3">
                  <c:v>49</c:v>
                </c:pt>
                <c:pt idx="4">
                  <c:v>94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Öğrenciler, dönem başında aldıkları derslerin amaç ve içerikleri hakkında bilgilendirilmektedir.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1'!$N$831:$N$835</c:f>
              <c:numCache>
                <c:formatCode>General</c:formatCode>
                <c:ptCount val="5"/>
                <c:pt idx="0">
                  <c:v>258</c:v>
                </c:pt>
                <c:pt idx="1">
                  <c:v>327</c:v>
                </c:pt>
                <c:pt idx="2">
                  <c:v>91</c:v>
                </c:pt>
                <c:pt idx="3">
                  <c:v>60</c:v>
                </c:pt>
                <c:pt idx="4">
                  <c:v>92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Eğitim-öğretim faaliyetlerinde, öğrenci görüşleri dikkate alınmaktadır.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777777777777776E-2"/>
          <c:y val="0.25370370370370371"/>
          <c:w val="0.68345450568678912"/>
          <c:h val="0.6861111111111111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'Form Yanıtları 1'!$H$831:$H$835</c:f>
              <c:strCache>
                <c:ptCount val="5"/>
                <c:pt idx="0">
                  <c:v>Kesinlikle Katılıyorum</c:v>
                </c:pt>
                <c:pt idx="1">
                  <c:v>Katlıyorum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'Form Yanıtları 1'!$O$831:$O$835</c:f>
              <c:numCache>
                <c:formatCode>General</c:formatCode>
                <c:ptCount val="5"/>
                <c:pt idx="0">
                  <c:v>196</c:v>
                </c:pt>
                <c:pt idx="1">
                  <c:v>277</c:v>
                </c:pt>
                <c:pt idx="2">
                  <c:v>123</c:v>
                </c:pt>
                <c:pt idx="3">
                  <c:v>97</c:v>
                </c:pt>
                <c:pt idx="4">
                  <c:v>135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2025-01-21T11:48:00Z</dcterms:created>
  <dcterms:modified xsi:type="dcterms:W3CDTF">2025-01-22T09:12:00Z</dcterms:modified>
</cp:coreProperties>
</file>